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3F" w:rsidRDefault="008C3E3F" w:rsidP="008C3E3F">
      <w:pPr>
        <w:pStyle w:val="Titolo1"/>
      </w:pPr>
      <w:r>
        <w:t xml:space="preserve">SEZIONE D Interventi educativi e didattici </w:t>
      </w:r>
    </w:p>
    <w:p w:rsidR="008C3E3F" w:rsidRDefault="008C3E3F" w:rsidP="008C3E3F">
      <w:pPr>
        <w:pStyle w:val="Titolo2"/>
      </w:pPr>
      <w:bookmarkStart w:id="0" w:name="__RefHeading__22_1270352503"/>
      <w:bookmarkEnd w:id="0"/>
      <w:r>
        <w:t>D.1: Strategie di personalizzazione/individualizzazione</w:t>
      </w: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rPr>
                <w:rFonts w:cstheme="minorHAnsi"/>
                <w:b w:val="0"/>
              </w:rPr>
            </w:pPr>
            <w:r>
              <w:t xml:space="preserve">Disciplina </w:t>
            </w:r>
          </w:p>
        </w:tc>
      </w:tr>
      <w:tr w:rsidR="008C3E3F" w:rsidTr="008C3E3F">
        <w:trPr>
          <w:cnfStyle w:val="000000100000"/>
          <w:trHeight w:val="537"/>
        </w:trPr>
        <w:tc>
          <w:tcPr>
            <w:cnfStyle w:val="001000000000"/>
            <w:tcW w:w="9791" w:type="dxa"/>
          </w:tcPr>
          <w:p w:rsidR="008C3E3F" w:rsidRDefault="008C3E3F">
            <w:pPr>
              <w:spacing w:line="240" w:lineRule="auto"/>
              <w:ind w:left="284" w:hanging="284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</w:p>
        </w:tc>
      </w:tr>
    </w:tbl>
    <w:p w:rsidR="008C3E3F" w:rsidRDefault="008C3E3F" w:rsidP="008C3E3F">
      <w:pPr>
        <w:spacing w:after="0"/>
        <w:rPr>
          <w:sz w:val="20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</w:pPr>
            <w:r>
              <w:t>Obiettivi disciplinari personalizzati se necessari (conoscenze/competenze)</w:t>
            </w:r>
          </w:p>
        </w:tc>
      </w:tr>
      <w:tr w:rsidR="008C3E3F" w:rsidTr="008C3E3F">
        <w:trPr>
          <w:cnfStyle w:val="000000100000"/>
          <w:trHeight w:val="1030"/>
        </w:trPr>
        <w:tc>
          <w:tcPr>
            <w:cnfStyle w:val="001000000000"/>
            <w:tcW w:w="9791" w:type="dxa"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</w:p>
        </w:tc>
      </w:tr>
    </w:tbl>
    <w:p w:rsidR="008C3E3F" w:rsidRDefault="008C3E3F" w:rsidP="008C3E3F">
      <w:pPr>
        <w:spacing w:after="0"/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</w:pPr>
            <w:r>
              <w:t>Misure dispensative</w:t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</w:tbl>
    <w:p w:rsidR="008C3E3F" w:rsidRDefault="008C3E3F" w:rsidP="008C3E3F">
      <w:pPr>
        <w:spacing w:after="0"/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</w:pPr>
            <w:r>
              <w:t>Strumenti  compensativi</w:t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</w:tbl>
    <w:p w:rsidR="008C3E3F" w:rsidRDefault="008C3E3F" w:rsidP="008C3E3F">
      <w:pPr>
        <w:spacing w:after="0"/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</w:pPr>
            <w:r>
              <w:t xml:space="preserve">Strategie </w:t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9791" w:type="dxa"/>
            <w:hideMark/>
          </w:tcPr>
          <w:p w:rsidR="008C3E3F" w:rsidRDefault="008C3E3F">
            <w:pPr>
              <w:spacing w:line="240" w:lineRule="auto"/>
              <w:ind w:left="426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  <w:r>
              <w:rPr>
                <w:b w:val="0"/>
              </w:rPr>
              <w:t xml:space="preserve"> ridurre al minimo i modi tradizionali “di fare scuola” (lezione frontale, completamento di schede che richiedono ripetizione di nozioni o applicazioni di regole memorizzate, successione di spiegazione-studio-interrogazioni…)</w:t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ind w:left="426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  <w:r>
              <w:rPr>
                <w:rFonts w:ascii="Calibri" w:hAnsi="Calibri" w:cs="Calibri"/>
                <w:b w:val="0"/>
              </w:rPr>
              <w:t xml:space="preserve"> sfruttare i punti di forza di ciascun alunno, adattando i compiti agli stili di apprendimento degli </w:t>
            </w:r>
            <w:r>
              <w:rPr>
                <w:b w:val="0"/>
              </w:rPr>
              <w:t>studenti e variando materiali e strategie d’insegnamento</w:t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9791" w:type="dxa"/>
            <w:hideMark/>
          </w:tcPr>
          <w:p w:rsidR="008C3E3F" w:rsidRDefault="008C3E3F">
            <w:pPr>
              <w:spacing w:line="240" w:lineRule="auto"/>
              <w:ind w:left="426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  <w:r>
              <w:rPr>
                <w:rFonts w:ascii="Calibri" w:hAnsi="Calibri" w:cs="Calibri"/>
                <w:b w:val="0"/>
              </w:rPr>
              <w:t xml:space="preserve"> utilizzare mediatori didattici diversificati (mappe, schemi, immagini)</w:t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ind w:left="426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  <w:r>
              <w:rPr>
                <w:rFonts w:ascii="Calibri" w:hAnsi="Calibri" w:cs="Calibri"/>
                <w:b w:val="0"/>
              </w:rPr>
              <w:t xml:space="preserve"> collegare l’apprendimento alle esperienze e alle conoscenze pregresse degli studenti</w:t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9791" w:type="dxa"/>
            <w:hideMark/>
          </w:tcPr>
          <w:p w:rsidR="008C3E3F" w:rsidRDefault="008C3E3F">
            <w:pPr>
              <w:spacing w:line="240" w:lineRule="auto"/>
              <w:ind w:left="426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  <w:r>
              <w:rPr>
                <w:rFonts w:ascii="Calibri" w:hAnsi="Calibri" w:cs="Calibri"/>
                <w:b w:val="0"/>
              </w:rPr>
              <w:t xml:space="preserve"> favorire l’utilizzazione immediata e sist</w:t>
            </w:r>
            <w:r>
              <w:rPr>
                <w:b w:val="0"/>
              </w:rPr>
              <w:t>ematica delle conoscenze e abilità, mediante attività di tipo laboratoriale</w:t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ind w:left="426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  <w:r>
              <w:rPr>
                <w:rFonts w:ascii="Calibri" w:hAnsi="Calibri" w:cs="Calibri"/>
                <w:b w:val="0"/>
              </w:rPr>
              <w:t xml:space="preserve"> sollecitare la rappresentazione di idee sotto forma di mappe da utilizzare come facilitatori proce</w:t>
            </w:r>
            <w:r>
              <w:rPr>
                <w:b w:val="0"/>
              </w:rPr>
              <w:t>durali nella produzione di un compito</w:t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9791" w:type="dxa"/>
            <w:hideMark/>
          </w:tcPr>
          <w:p w:rsidR="008C3E3F" w:rsidRDefault="008C3E3F">
            <w:pPr>
              <w:spacing w:line="240" w:lineRule="auto"/>
              <w:ind w:left="426" w:hanging="284"/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lastRenderedPageBreak/>
              <w:sym w:font="Wingdings" w:char="0071"/>
            </w: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  <w:r>
              <w:rPr>
                <w:rFonts w:ascii="Calibri" w:hAnsi="Calibri" w:cs="Calibri"/>
                <w:b w:val="0"/>
              </w:rPr>
              <w:t xml:space="preserve">far leva sulla motivazione </w:t>
            </w:r>
            <w:r>
              <w:rPr>
                <w:b w:val="0"/>
              </w:rPr>
              <w:t>ad apprendere</w:t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ind w:left="426" w:hanging="284"/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  <w:r>
              <w:rPr>
                <w:rFonts w:ascii="Calibri" w:hAnsi="Calibri" w:cs="Calibri"/>
                <w:b w:val="0"/>
              </w:rPr>
              <w:t>Altro</w:t>
            </w:r>
          </w:p>
        </w:tc>
      </w:tr>
    </w:tbl>
    <w:tbl>
      <w:tblPr>
        <w:tblStyle w:val="Grigliatabella"/>
        <w:tblW w:w="1006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/>
      </w:tblPr>
      <w:tblGrid>
        <w:gridCol w:w="5813"/>
        <w:gridCol w:w="2126"/>
        <w:gridCol w:w="2126"/>
      </w:tblGrid>
      <w:tr w:rsidR="008C3E3F" w:rsidTr="008C3E3F">
        <w:trPr>
          <w:trHeight w:val="567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  <w:vAlign w:val="center"/>
            <w:hideMark/>
          </w:tcPr>
          <w:p w:rsidR="008C3E3F" w:rsidRDefault="008C3E3F">
            <w:pPr>
              <w:pStyle w:val="Style5"/>
              <w:widowControl/>
              <w:jc w:val="both"/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Strategie metacogn</w:t>
            </w:r>
            <w:r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pacing w:val="-20"/>
                <w:sz w:val="22"/>
                <w:szCs w:val="22"/>
                <w:lang w:eastAsia="en-US"/>
              </w:rPr>
              <w:t>iti</w:t>
            </w:r>
            <w:r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ve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  <w:vAlign w:val="center"/>
            <w:hideMark/>
          </w:tcPr>
          <w:p w:rsidR="008C3E3F" w:rsidRDefault="008C3E3F">
            <w:pPr>
              <w:pStyle w:val="Style2"/>
              <w:widowControl/>
              <w:spacing w:line="225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Adottate per l'alunno</w:t>
            </w:r>
          </w:p>
          <w:p w:rsidR="008C3E3F" w:rsidRDefault="008C3E3F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(processo di</w:t>
            </w:r>
          </w:p>
          <w:p w:rsidR="008C3E3F" w:rsidRDefault="008C3E3F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personalizzazione)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  <w:vAlign w:val="center"/>
            <w:hideMark/>
          </w:tcPr>
          <w:p w:rsidR="008C3E3F" w:rsidRDefault="008C3E3F">
            <w:pPr>
              <w:pStyle w:val="Style2"/>
              <w:widowControl/>
              <w:spacing w:line="210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Adottate per tutta la classe</w:t>
            </w:r>
          </w:p>
          <w:p w:rsidR="008C3E3F" w:rsidRDefault="008C3E3F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(processo di</w:t>
            </w:r>
          </w:p>
          <w:p w:rsidR="008C3E3F" w:rsidRDefault="008C3E3F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normalizzazione)</w:t>
            </w:r>
          </w:p>
        </w:tc>
      </w:tr>
      <w:tr w:rsidR="008C3E3F" w:rsidTr="008C3E3F">
        <w:trPr>
          <w:trHeight w:val="567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Sollecitare collegamenti fra le nuove informazioni e quelle già acquisite ogni volta che si inizia un nuovo argomento di studio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567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Promuovere inferenze, integrazioni e collegamenti tra le conoscenze e le discipline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567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Dividere gli obiettivi di un compito in "sotto obiettivi"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567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Offrire anticipatamente schemi grafici, schede di sintesi, mappe concettuali, relative all'argomento di studio, per orientare l'alunno nella discriminazione delle informazioni essenziali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567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Privilegiare l'apprendimento esperienziale e laboratoriale per favorire l'operatività e allo stesso tempo il dialogo e la riflessione su quello che si fa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567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Sviluppare processi di autovalutazione e autocontrollo delle strategie di apprendimento 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567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</w:tbl>
    <w:p w:rsidR="008C3E3F" w:rsidRDefault="008C3E3F" w:rsidP="008C3E3F">
      <w:pPr>
        <w:pStyle w:val="Default"/>
        <w:autoSpaceDE/>
        <w:autoSpaceDN w:val="0"/>
      </w:pPr>
    </w:p>
    <w:tbl>
      <w:tblPr>
        <w:tblStyle w:val="Grigliatabella"/>
        <w:tblW w:w="1006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/>
      </w:tblPr>
      <w:tblGrid>
        <w:gridCol w:w="5813"/>
        <w:gridCol w:w="2126"/>
        <w:gridCol w:w="2126"/>
      </w:tblGrid>
      <w:tr w:rsidR="008C3E3F" w:rsidTr="008C3E3F">
        <w:trPr>
          <w:trHeight w:val="974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  <w:vAlign w:val="center"/>
            <w:hideMark/>
          </w:tcPr>
          <w:p w:rsidR="008C3E3F" w:rsidRDefault="008C3E3F">
            <w:pPr>
              <w:pStyle w:val="Style5"/>
              <w:widowControl/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Strategie metodologiche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  <w:vAlign w:val="center"/>
            <w:hideMark/>
          </w:tcPr>
          <w:p w:rsidR="008C3E3F" w:rsidRDefault="008C3E3F">
            <w:pPr>
              <w:pStyle w:val="Style2"/>
              <w:widowControl/>
              <w:spacing w:line="225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Adottate per l'alunno</w:t>
            </w:r>
          </w:p>
          <w:p w:rsidR="008C3E3F" w:rsidRDefault="008C3E3F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(processo di</w:t>
            </w:r>
          </w:p>
          <w:p w:rsidR="008C3E3F" w:rsidRDefault="008C3E3F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personalizzazione)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  <w:vAlign w:val="center"/>
            <w:hideMark/>
          </w:tcPr>
          <w:p w:rsidR="008C3E3F" w:rsidRDefault="008C3E3F">
            <w:pPr>
              <w:pStyle w:val="Style2"/>
              <w:widowControl/>
              <w:spacing w:line="210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Adottate per tutta la classe</w:t>
            </w:r>
          </w:p>
          <w:p w:rsidR="008C3E3F" w:rsidRDefault="008C3E3F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(processo di</w:t>
            </w:r>
          </w:p>
          <w:p w:rsidR="008C3E3F" w:rsidRDefault="008C3E3F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normalizzazione)</w:t>
            </w:r>
          </w:p>
        </w:tc>
      </w:tr>
      <w:tr w:rsidR="008C3E3F" w:rsidTr="00DF2102">
        <w:trPr>
          <w:trHeight w:val="578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Incoraggiare l'apprendimento collaborativo favorendo le attività in piccoli gruppi.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DF2102">
        <w:trPr>
          <w:trHeight w:val="688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Predisporre azioni di tutoraggio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737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Sostenere e promuovere un approccio strategico nello studio utilizzando mediatori didattici facilitanti l'apprendimento (immagini, mappe...)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DF2102">
        <w:trPr>
          <w:trHeight w:val="609"/>
        </w:trPr>
        <w:tc>
          <w:tcPr>
            <w:tcW w:w="10064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3"/>
              <w:widowControl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Guidare e sostenere l'alunno/a affinché impari a:</w:t>
            </w:r>
          </w:p>
        </w:tc>
      </w:tr>
      <w:tr w:rsidR="008C3E3F" w:rsidTr="008C3E3F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conoscere le proprie modalità dì apprendimento, le strategie e i   processi mentali più adeguati e funzionali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6"/>
              <w:widowControl/>
              <w:tabs>
                <w:tab w:val="left" w:pos="435"/>
              </w:tabs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conoscere le proprie modalità dì apprendimento, le strategie e i   processi mentali più adeguati e funzionali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6"/>
              <w:widowControl/>
              <w:tabs>
                <w:tab w:val="left" w:pos="435"/>
              </w:tabs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ricercare in modo sempre più autonomo strategie personali per compensare le specifiche difficoltà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6"/>
              <w:widowControl/>
              <w:tabs>
                <w:tab w:val="left" w:pos="420"/>
              </w:tabs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accettare in modo sereno e consapevole le proprie specificità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6"/>
              <w:widowControl/>
              <w:tabs>
                <w:tab w:val="left" w:pos="435"/>
              </w:tabs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far emergere gli aspetti positivi delle proprie potenzialità e della capacità di raggiungere gli obiettivi prefissati</w:t>
            </w:r>
          </w:p>
        </w:tc>
        <w:tc>
          <w:tcPr>
            <w:tcW w:w="2126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  <w:tc>
          <w:tcPr>
            <w:tcW w:w="2126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jc w:val="center"/>
            </w:pPr>
            <w:r>
              <w:rPr>
                <w:rFonts w:cstheme="minorHAnsi"/>
                <w:b/>
                <w:bCs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567"/>
        </w:trPr>
        <w:tc>
          <w:tcPr>
            <w:tcW w:w="5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jc w:val="center"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sym w:font="Wingdings" w:char="0071"/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8C3E3F" w:rsidRDefault="008C3E3F">
            <w:pPr>
              <w:pStyle w:val="Style2"/>
              <w:widowControl/>
              <w:jc w:val="center"/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  <w:lang w:eastAsia="en-US"/>
              </w:rPr>
              <w:sym w:font="Wingdings" w:char="0071"/>
            </w:r>
          </w:p>
        </w:tc>
      </w:tr>
    </w:tbl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Modalità di svolgimento delle prove di verifica orali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rStyle w:val="CharacterStyle2"/>
                <w:rFonts w:cstheme="minorBidi"/>
                <w:spacing w:val="-2"/>
                <w:w w:val="105"/>
                <w:sz w:val="20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Programmazione delle interrogazioni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rStyle w:val="CharacterStyle2"/>
                <w:rFonts w:cstheme="minorBidi"/>
                <w:spacing w:val="-2"/>
                <w:w w:val="105"/>
                <w:sz w:val="20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Informare l’alunno circa gli argomenti oggetto di verifica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rStyle w:val="CharacterStyle2"/>
                <w:rFonts w:cstheme="minorBidi"/>
                <w:spacing w:val="-2"/>
                <w:w w:val="105"/>
                <w:sz w:val="20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 xml:space="preserve">Utilizzo di schemi, tavole, mappe di sintesi e ogni altro strumento compensativo della memoria 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rStyle w:val="CharacterStyle2"/>
                <w:rFonts w:cstheme="minorBidi"/>
                <w:spacing w:val="-2"/>
                <w:w w:val="105"/>
                <w:sz w:val="20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Ripasso degli argomenti prima della verifica orale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sz w:val="32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Evitare verifiche a sorpresa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rStyle w:val="CharacterStyle2"/>
                <w:rFonts w:cstheme="minorBidi"/>
                <w:spacing w:val="-2"/>
                <w:w w:val="105"/>
                <w:sz w:val="20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Verifiche orali con domande guida, non aperte (colloquio semistrutturato) senza partire da termini specifici o definizioni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rFonts w:cstheme="minorHAnsi"/>
                <w:color w:val="323E4F" w:themeColor="text2" w:themeShade="BF"/>
              </w:rPr>
            </w:pPr>
            <w:r>
              <w:rPr>
                <w:rFonts w:cstheme="minorHAnsi"/>
                <w:b w:val="0"/>
                <w:bCs w:val="0"/>
                <w:sz w:val="32"/>
              </w:rPr>
              <w:sym w:font="Wingdings" w:char="0071"/>
            </w:r>
            <w:r>
              <w:rPr>
                <w:rFonts w:cstheme="minorHAnsi"/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b w:val="0"/>
                <w:bCs w:val="0"/>
                <w:spacing w:val="-2"/>
                <w:w w:val="105"/>
                <w:sz w:val="20"/>
              </w:rPr>
              <w:t>altro</w:t>
            </w:r>
          </w:p>
        </w:tc>
      </w:tr>
    </w:tbl>
    <w:p w:rsidR="008C3E3F" w:rsidRDefault="008C3E3F" w:rsidP="008C3E3F">
      <w:pPr>
        <w:spacing w:after="0"/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Modalità di svolgimento delle prove di verifica scritte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tcBorders>
              <w:top w:val="nil"/>
              <w:bottom w:val="nil"/>
            </w:tcBorders>
            <w:vAlign w:val="center"/>
            <w:hideMark/>
          </w:tcPr>
          <w:p w:rsidR="008C3E3F" w:rsidRDefault="008C3E3F">
            <w:pPr>
              <w:suppressAutoHyphens/>
              <w:autoSpaceDE w:val="0"/>
              <w:spacing w:line="240" w:lineRule="auto"/>
              <w:ind w:left="284" w:hanging="284"/>
              <w:rPr>
                <w:rFonts w:cstheme="minorHAnsi"/>
                <w:color w:val="323E4F" w:themeColor="text2" w:themeShade="BF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Informare l’alunno circa gli argomenti oggetto della verifica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uppressAutoHyphens/>
              <w:autoSpaceDE w:val="0"/>
              <w:spacing w:line="240" w:lineRule="auto"/>
              <w:ind w:left="284" w:hanging="284"/>
              <w:rPr>
                <w:sz w:val="32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Utilizzo di schemi, tavole, mappe di sintesi e ogni altro strumento compensativo della memoria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tcBorders>
              <w:top w:val="nil"/>
              <w:bottom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iCs/>
                <w:w w:val="105"/>
                <w:sz w:val="20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 xml:space="preserve"> Utilizzo del computer con tutti i programmi usati regolarmente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sz w:val="32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 xml:space="preserve"> Uso della calcolatrice, di tavole pitagoriche, formulari, tabelle e mappe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tcBorders>
              <w:top w:val="nil"/>
              <w:bottom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sz w:val="32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 xml:space="preserve"> Lettura e spiegazione della consegna alla classe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sz w:val="32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 xml:space="preserve"> Predisposizione di uno schema di sviluppo della consegna con domande guida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tcBorders>
              <w:top w:val="nil"/>
              <w:bottom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sz w:val="32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 xml:space="preserve"> Prove strutturate con risposta a scelta multipla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rFonts w:cstheme="minorHAnsi"/>
                <w:color w:val="323E4F" w:themeColor="text2" w:themeShade="BF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 xml:space="preserve"> Tempi più lunghi per lo svolgimento della prova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tcBorders>
              <w:top w:val="nil"/>
              <w:bottom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sz w:val="32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Evitare verifiche a sorpresa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rStyle w:val="CharacterStyle2"/>
                <w:rFonts w:cstheme="minorBidi"/>
                <w:spacing w:val="-2"/>
                <w:w w:val="105"/>
                <w:sz w:val="20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Evitare verifiche su linguaggi specifici, definizioni, regole a carattere puramente mnemonico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tcBorders>
              <w:top w:val="nil"/>
            </w:tcBorders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rFonts w:cstheme="minorHAnsi"/>
                <w:color w:val="323E4F" w:themeColor="text2" w:themeShade="BF"/>
              </w:rPr>
            </w:pPr>
            <w:r>
              <w:rPr>
                <w:rFonts w:cstheme="minorHAnsi"/>
                <w:b w:val="0"/>
                <w:bCs w:val="0"/>
                <w:sz w:val="32"/>
              </w:rPr>
              <w:sym w:font="Wingdings" w:char="0071"/>
            </w:r>
            <w:r>
              <w:rPr>
                <w:rFonts w:cstheme="minorHAnsi"/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b w:val="0"/>
                <w:bCs w:val="0"/>
                <w:spacing w:val="-2"/>
                <w:w w:val="105"/>
                <w:sz w:val="20"/>
              </w:rPr>
              <w:t>altro</w:t>
            </w:r>
          </w:p>
        </w:tc>
      </w:tr>
    </w:tbl>
    <w:p w:rsidR="008C3E3F" w:rsidRDefault="008C3E3F" w:rsidP="008C3E3F"/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340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Criteri di correzione delle verifiche scritte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hideMark/>
          </w:tcPr>
          <w:p w:rsidR="008C3E3F" w:rsidRDefault="008C3E3F">
            <w:pPr>
              <w:suppressAutoHyphens/>
              <w:autoSpaceDE w:val="0"/>
              <w:spacing w:line="240" w:lineRule="auto"/>
              <w:ind w:left="284" w:hanging="284"/>
              <w:rPr>
                <w:rFonts w:cstheme="minorHAnsi"/>
                <w:color w:val="323E4F" w:themeColor="text2" w:themeShade="BF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b w:val="0"/>
                <w:spacing w:val="-2"/>
                <w:w w:val="105"/>
                <w:sz w:val="20"/>
              </w:rPr>
              <w:t>Non considerare né sottolineare gli errori ortografici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uppressAutoHyphens/>
              <w:autoSpaceDE w:val="0"/>
              <w:spacing w:line="240" w:lineRule="auto"/>
              <w:ind w:left="284" w:hanging="284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b w:val="0"/>
                <w:bCs w:val="0"/>
                <w:sz w:val="32"/>
              </w:rPr>
              <w:t xml:space="preserve"> </w:t>
            </w:r>
            <w:r>
              <w:rPr>
                <w:rStyle w:val="qowt-font3-arial"/>
                <w:b w:val="0"/>
                <w:color w:val="000000"/>
                <w:sz w:val="20"/>
                <w:szCs w:val="20"/>
                <w:shd w:val="clear" w:color="auto" w:fill="FFFFFF"/>
              </w:rPr>
              <w:t>Non considerare gli errori di spelling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iCs/>
                <w:w w:val="105"/>
                <w:sz w:val="20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 xml:space="preserve"> </w:t>
            </w:r>
            <w:r>
              <w:rPr>
                <w:rStyle w:val="CharacterStyle2"/>
                <w:rFonts w:cstheme="minorBidi"/>
                <w:b w:val="0"/>
                <w:spacing w:val="-2"/>
                <w:w w:val="105"/>
                <w:sz w:val="20"/>
              </w:rPr>
              <w:t>Non considerare l’ordine formale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iCs/>
                <w:w w:val="105"/>
                <w:sz w:val="20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 xml:space="preserve"> </w:t>
            </w:r>
            <w:r>
              <w:rPr>
                <w:rStyle w:val="CharacterStyle2"/>
                <w:rFonts w:cstheme="minorBidi"/>
                <w:b w:val="0"/>
                <w:spacing w:val="-2"/>
                <w:w w:val="105"/>
                <w:sz w:val="20"/>
              </w:rPr>
              <w:t>Non considerare gli errori di calcolo nella risoluzione di problemi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iCs/>
                <w:w w:val="105"/>
                <w:sz w:val="20"/>
              </w:rPr>
            </w:pPr>
            <w:r>
              <w:rPr>
                <w:b w:val="0"/>
                <w:bCs w:val="0"/>
                <w:sz w:val="32"/>
              </w:rPr>
              <w:sym w:font="Wingdings" w:char="0071"/>
            </w: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 xml:space="preserve"> </w:t>
            </w:r>
            <w:r>
              <w:rPr>
                <w:rStyle w:val="CharacterStyle2"/>
                <w:rFonts w:cstheme="minorBidi"/>
                <w:b w:val="0"/>
                <w:spacing w:val="-2"/>
                <w:w w:val="105"/>
                <w:sz w:val="20"/>
              </w:rPr>
              <w:t>Non penalizzare l’utilizzo di qualsiasi strumento compensativo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rFonts w:cstheme="minorHAnsi"/>
                <w:color w:val="323E4F" w:themeColor="text2" w:themeShade="BF"/>
              </w:rPr>
            </w:pPr>
            <w:r>
              <w:rPr>
                <w:rFonts w:cstheme="minorHAnsi"/>
                <w:b w:val="0"/>
                <w:bCs w:val="0"/>
                <w:sz w:val="32"/>
              </w:rPr>
              <w:sym w:font="Wingdings" w:char="0071"/>
            </w:r>
            <w:r>
              <w:rPr>
                <w:rFonts w:cstheme="minorHAnsi"/>
                <w:b w:val="0"/>
                <w:bCs w:val="0"/>
                <w:sz w:val="32"/>
              </w:rPr>
              <w:t xml:space="preserve"> </w:t>
            </w:r>
            <w:r>
              <w:rPr>
                <w:rStyle w:val="CharacterStyle2"/>
                <w:rFonts w:cstheme="minorBidi"/>
                <w:b w:val="0"/>
                <w:bCs w:val="0"/>
                <w:spacing w:val="-2"/>
                <w:w w:val="105"/>
                <w:sz w:val="20"/>
              </w:rPr>
              <w:t>altro</w:t>
            </w:r>
          </w:p>
        </w:tc>
      </w:tr>
    </w:tbl>
    <w:p w:rsidR="008C3E3F" w:rsidRDefault="008C3E3F" w:rsidP="008C3E3F">
      <w:pPr>
        <w:spacing w:after="0"/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Criteri di valutazione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tcBorders>
              <w:top w:val="nil"/>
              <w:bottom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/>
              <w:rPr>
                <w:sz w:val="32"/>
              </w:rPr>
            </w:pP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Premettendo che i criteri adottati sono gli stessi previsti per tutta la classe, l’insegnante nel valutare l’allievo considera anche:</w:t>
            </w:r>
            <w:r>
              <w:rPr>
                <w:b w:val="0"/>
                <w:bCs w:val="0"/>
                <w:sz w:val="32"/>
              </w:rPr>
              <w:t xml:space="preserve"> 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/>
              <w:rPr>
                <w:sz w:val="32"/>
              </w:rPr>
            </w:pP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Impegno, motivazione, progressi rispetto alla situazione di partenza e sforzi compiuti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tcBorders>
              <w:top w:val="nil"/>
              <w:bottom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/>
              <w:rPr>
                <w:sz w:val="32"/>
              </w:rPr>
            </w:pP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Livello di acquisizione degli argomenti, indipendentemente dall’impiego degli strumenti e delle strategie adottate dall’alunno/a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/>
              <w:rPr>
                <w:sz w:val="32"/>
              </w:rPr>
            </w:pP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Miglioramento della resistenza all’uso degli strumenti compensativi</w:t>
            </w:r>
          </w:p>
        </w:tc>
      </w:tr>
      <w:tr w:rsidR="008C3E3F" w:rsidTr="008C3E3F">
        <w:trPr>
          <w:cnfStyle w:val="000000100000"/>
          <w:trHeight w:val="340"/>
        </w:trPr>
        <w:tc>
          <w:tcPr>
            <w:cnfStyle w:val="001000000000"/>
            <w:tcW w:w="9791" w:type="dxa"/>
            <w:tcBorders>
              <w:top w:val="nil"/>
              <w:bottom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right="176"/>
              <w:rPr>
                <w:sz w:val="32"/>
              </w:rPr>
            </w:pP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Raggiungimento degli obiettivi essenziali previsti in ogni disciplina</w:t>
            </w:r>
          </w:p>
        </w:tc>
      </w:tr>
      <w:tr w:rsidR="008C3E3F" w:rsidTr="008C3E3F">
        <w:trPr>
          <w:trHeight w:val="340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right="176"/>
              <w:rPr>
                <w:sz w:val="32"/>
              </w:rPr>
            </w:pPr>
            <w:r>
              <w:rPr>
                <w:rStyle w:val="CharacterStyle2"/>
                <w:rFonts w:cstheme="minorBidi"/>
                <w:spacing w:val="-2"/>
                <w:w w:val="105"/>
                <w:sz w:val="20"/>
              </w:rPr>
              <w:t>Altro:</w:t>
            </w:r>
          </w:p>
        </w:tc>
      </w:tr>
    </w:tbl>
    <w:p w:rsidR="008C3E3F" w:rsidRDefault="008C3E3F" w:rsidP="008C3E3F">
      <w:pPr>
        <w:pStyle w:val="Titolo1"/>
      </w:pPr>
      <w:r>
        <w:lastRenderedPageBreak/>
        <w:t>D.2 Strategie di Personalizzazione/Individualizzazione su “Base ICF”</w:t>
      </w:r>
    </w:p>
    <w:p w:rsidR="008C3E3F" w:rsidRDefault="008C3E3F" w:rsidP="008C3E3F">
      <w:pPr>
        <w:autoSpaceDE w:val="0"/>
        <w:jc w:val="both"/>
        <w:rPr>
          <w:rStyle w:val="CharacterStyle2"/>
          <w:rFonts w:cstheme="minorHAnsi"/>
          <w:bCs/>
          <w:color w:val="323E4F" w:themeColor="text2" w:themeShade="BF"/>
          <w:spacing w:val="-2"/>
          <w:w w:val="105"/>
          <w:sz w:val="18"/>
          <w:szCs w:val="18"/>
        </w:rPr>
      </w:pPr>
      <w:r>
        <w:rPr>
          <w:rFonts w:cstheme="minorHAnsi"/>
          <w:bCs/>
          <w:color w:val="323E4F" w:themeColor="text2" w:themeShade="BF"/>
          <w:sz w:val="18"/>
          <w:szCs w:val="18"/>
        </w:rPr>
        <w:t xml:space="preserve">In base alla programmazione curricolare di classe e alle informazioni sul funzionamento dell’allievo ottenute dalla lettura dei documenti e dalla compilazione del PDP, sin qui, ciascun docente disciplinare avrà cura di </w:t>
      </w:r>
      <w:r>
        <w:rPr>
          <w:rFonts w:cstheme="minorHAnsi"/>
          <w:b/>
          <w:bCs/>
          <w:color w:val="323E4F" w:themeColor="text2" w:themeShade="BF"/>
          <w:sz w:val="18"/>
          <w:szCs w:val="18"/>
        </w:rPr>
        <w:t xml:space="preserve">individuare una o due </w:t>
      </w:r>
      <w:r>
        <w:rPr>
          <w:rFonts w:cstheme="minorHAnsi"/>
          <w:b/>
          <w:color w:val="323E4F" w:themeColor="text2" w:themeShade="BF"/>
          <w:sz w:val="18"/>
          <w:szCs w:val="18"/>
        </w:rPr>
        <w:t>abilità/capacità  che riterrà opportuno provare a potenziare</w:t>
      </w:r>
      <w:r>
        <w:rPr>
          <w:rFonts w:cstheme="minorHAnsi"/>
          <w:color w:val="323E4F" w:themeColor="text2" w:themeShade="BF"/>
          <w:sz w:val="18"/>
          <w:szCs w:val="18"/>
        </w:rPr>
        <w:t xml:space="preserve">, sulla base delle priorità legate ai principi formativi della  materia. Dovrà quindi </w:t>
      </w:r>
      <w:r>
        <w:rPr>
          <w:rFonts w:cstheme="minorHAnsi"/>
          <w:bCs/>
          <w:color w:val="323E4F" w:themeColor="text2" w:themeShade="BF"/>
          <w:sz w:val="18"/>
          <w:szCs w:val="18"/>
        </w:rPr>
        <w:t xml:space="preserve">specificare le misure dispensative, gli strumenti compensativi e le strategie didattiche – funzionali al miglioramento delle  performance nelle attività e nella partecipazione - e indicare le  modalità di verifica e i criteri di valutazione ritenuti idonei (tutti aspetti che possono essere facilitatori/ostacoli per l’allievo nel contesto di apprendimento). </w:t>
      </w:r>
      <w:r>
        <w:rPr>
          <w:rStyle w:val="CharacterStyle2"/>
          <w:rFonts w:cstheme="minorHAnsi"/>
          <w:bCs/>
          <w:color w:val="323E4F" w:themeColor="text2" w:themeShade="BF"/>
          <w:spacing w:val="-2"/>
          <w:w w:val="105"/>
          <w:sz w:val="18"/>
          <w:szCs w:val="18"/>
        </w:rPr>
        <w:t xml:space="preserve">Ciascun docente potrà quindi compilare una o più caselle, a seconda del numero di  abilità e/o capacità scelte, sulle quali lavorerà in modo mirato per il loro potenziamento o compensazione. Le </w:t>
      </w:r>
      <w:r>
        <w:rPr>
          <w:rStyle w:val="CharacterStyle2"/>
          <w:rFonts w:cstheme="minorHAnsi"/>
          <w:b/>
          <w:bCs/>
          <w:color w:val="323E4F" w:themeColor="text2" w:themeShade="BF"/>
          <w:spacing w:val="-2"/>
          <w:w w:val="105"/>
          <w:sz w:val="18"/>
          <w:szCs w:val="18"/>
        </w:rPr>
        <w:t>misure dispensative andranno pensate in relazione agli elementi “barriera” all’apprendimento</w:t>
      </w:r>
      <w:r>
        <w:rPr>
          <w:rStyle w:val="CharacterStyle2"/>
          <w:rFonts w:cstheme="minorHAnsi"/>
          <w:bCs/>
          <w:color w:val="323E4F" w:themeColor="text2" w:themeShade="BF"/>
          <w:spacing w:val="-2"/>
          <w:w w:val="105"/>
          <w:sz w:val="18"/>
          <w:szCs w:val="18"/>
        </w:rPr>
        <w:t xml:space="preserve"> più che agli obiettivi dell’apprendimento.</w:t>
      </w:r>
    </w:p>
    <w:p w:rsidR="008C3E3F" w:rsidRDefault="008C3E3F" w:rsidP="008C3E3F">
      <w:pPr>
        <w:pStyle w:val="Style8"/>
        <w:kinsoku w:val="0"/>
        <w:autoSpaceDE/>
        <w:autoSpaceDN w:val="0"/>
        <w:spacing w:before="0" w:line="240" w:lineRule="auto"/>
        <w:jc w:val="both"/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</w:pPr>
      <w:r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  <w:t>TAB. PROGETTAZIONE DIDATTICA INCLUSIVA “MODELLO ICF”</w:t>
      </w:r>
    </w:p>
    <w:p w:rsidR="008C3E3F" w:rsidRDefault="008C3E3F" w:rsidP="008C3E3F">
      <w:pPr>
        <w:pStyle w:val="Style8"/>
        <w:kinsoku w:val="0"/>
        <w:autoSpaceDE/>
        <w:autoSpaceDN w:val="0"/>
        <w:spacing w:before="0" w:line="240" w:lineRule="auto"/>
        <w:jc w:val="both"/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rPr>
                <w:rFonts w:cstheme="minorHAnsi"/>
                <w:b w:val="0"/>
              </w:rPr>
            </w:pPr>
            <w:r>
              <w:t>Disciplina o ambito disciplinare</w:t>
            </w:r>
          </w:p>
        </w:tc>
      </w:tr>
      <w:tr w:rsidR="008C3E3F" w:rsidTr="008C3E3F">
        <w:trPr>
          <w:cnfStyle w:val="000000100000"/>
          <w:trHeight w:val="976"/>
        </w:trPr>
        <w:tc>
          <w:tcPr>
            <w:cnfStyle w:val="001000000000"/>
            <w:tcW w:w="9791" w:type="dxa"/>
          </w:tcPr>
          <w:p w:rsidR="008C3E3F" w:rsidRDefault="008C3E3F">
            <w:pPr>
              <w:spacing w:line="240" w:lineRule="auto"/>
              <w:ind w:left="284" w:hanging="284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</w:p>
        </w:tc>
      </w:tr>
    </w:tbl>
    <w:p w:rsidR="008C3E3F" w:rsidRDefault="008C3E3F" w:rsidP="008C3E3F">
      <w:pPr>
        <w:snapToGrid w:val="0"/>
        <w:rPr>
          <w:rFonts w:cstheme="minorHAnsi"/>
          <w:b/>
          <w:color w:val="323E4F" w:themeColor="text2" w:themeShade="BF"/>
          <w:sz w:val="16"/>
          <w:szCs w:val="16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4928"/>
        <w:gridCol w:w="946"/>
        <w:gridCol w:w="979"/>
        <w:gridCol w:w="979"/>
        <w:gridCol w:w="979"/>
        <w:gridCol w:w="980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</w:pPr>
            <w:r>
              <w:t>Descrizione delle abilità/capacità da potenziare</w:t>
            </w:r>
            <w:r>
              <w:rPr>
                <w:rFonts w:cstheme="minorHAnsi"/>
                <w:sz w:val="16"/>
                <w:szCs w:val="16"/>
              </w:rPr>
              <w:t xml:space="preserve"> (sceglierne una o due, in ordine di priorità) </w:t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Codice ICF (attività e partecipazione)</w:t>
            </w:r>
          </w:p>
        </w:tc>
        <w:tc>
          <w:tcPr>
            <w:tcW w:w="4863" w:type="dxa"/>
            <w:gridSpan w:val="5"/>
            <w:tcBorders>
              <w:lef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cnfStyle w:val="0000001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4928" w:type="dxa"/>
            <w:tcBorders>
              <w:top w:val="nil"/>
              <w:left w:val="single" w:sz="8" w:space="0" w:color="4472C4" w:themeColor="accent1"/>
              <w:bottom w:val="nil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Livello del problema al tempo 1: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Codice ICF (attività e partecipazione)</w:t>
            </w:r>
          </w:p>
        </w:tc>
        <w:tc>
          <w:tcPr>
            <w:tcW w:w="4863" w:type="dxa"/>
            <w:gridSpan w:val="5"/>
            <w:tcBorders>
              <w:lef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cnfStyle w:val="0000001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4928" w:type="dxa"/>
            <w:tcBorders>
              <w:top w:val="nil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Livello del problema al tempo 1: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4472C4" w:themeColor="accent1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4472C4" w:themeColor="accent1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4472C4" w:themeColor="accent1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4472C4" w:themeColor="accent1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</w:tbl>
    <w:p w:rsidR="008C3E3F" w:rsidRDefault="008C3E3F" w:rsidP="008C3E3F">
      <w:pPr>
        <w:spacing w:before="120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>
        <w:rPr>
          <w:rFonts w:cstheme="minorHAnsi"/>
          <w:b/>
          <w:color w:val="323E4F" w:themeColor="text2" w:themeShade="BF"/>
          <w:sz w:val="16"/>
          <w:szCs w:val="16"/>
        </w:rPr>
        <w:t>ICF: 0 - nessun problema; 1 – problema lieve 2 – problema moderato 3  - problema severo 4- problema completo</w:t>
      </w:r>
    </w:p>
    <w:p w:rsidR="008C3E3F" w:rsidRDefault="008C3E3F" w:rsidP="008C3E3F">
      <w:pPr>
        <w:spacing w:before="120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</w:pPr>
            <w:r>
              <w:t>Descrizione della perfomance attesa</w:t>
            </w:r>
          </w:p>
        </w:tc>
      </w:tr>
      <w:tr w:rsidR="008C3E3F" w:rsidTr="008C3E3F">
        <w:trPr>
          <w:cnfStyle w:val="000000100000"/>
          <w:trHeight w:val="1295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</w:rPr>
              <w:t>(obiettivi / traguardo da raggiungere)</w:t>
            </w:r>
          </w:p>
        </w:tc>
      </w:tr>
    </w:tbl>
    <w:p w:rsidR="008C3E3F" w:rsidRDefault="008C3E3F" w:rsidP="008C3E3F"/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</w:pPr>
            <w:r>
              <w:t>Ridefinizione ambiente di apprendimento (Strategie didattiche inclusive)</w:t>
            </w:r>
          </w:p>
        </w:tc>
      </w:tr>
      <w:tr w:rsidR="008C3E3F" w:rsidTr="008C3E3F">
        <w:trPr>
          <w:cnfStyle w:val="000000100000"/>
          <w:trHeight w:val="454"/>
        </w:trPr>
        <w:tc>
          <w:tcPr>
            <w:cnfStyle w:val="001000000000"/>
            <w:tcW w:w="9791" w:type="dxa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454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</w:tbl>
    <w:p w:rsidR="008C3E3F" w:rsidRDefault="008C3E3F" w:rsidP="008C3E3F"/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</w:pPr>
            <w:r>
              <w:t>Introduzione di facilitatori (anche in termini di introduzione di strumenti compensativi)</w:t>
            </w:r>
          </w:p>
        </w:tc>
      </w:tr>
      <w:tr w:rsidR="008C3E3F" w:rsidTr="008C3E3F">
        <w:trPr>
          <w:cnfStyle w:val="000000100000"/>
          <w:trHeight w:val="454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454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cnfStyle w:val="000000100000"/>
          <w:trHeight w:val="454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</w:tbl>
    <w:p w:rsidR="008C3E3F" w:rsidRDefault="008C3E3F" w:rsidP="008C3E3F"/>
    <w:p w:rsidR="008C3E3F" w:rsidRDefault="008C3E3F" w:rsidP="008C3E3F"/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</w:pPr>
            <w:r>
              <w:t>Rimozione di ostacoli o barriere (anche in termini di misure dispensative)</w:t>
            </w:r>
          </w:p>
        </w:tc>
      </w:tr>
      <w:tr w:rsidR="008C3E3F" w:rsidTr="008C3E3F">
        <w:trPr>
          <w:cnfStyle w:val="000000100000"/>
          <w:trHeight w:val="454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454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</w:tbl>
    <w:p w:rsidR="008C3E3F" w:rsidRDefault="008C3E3F" w:rsidP="008C3E3F">
      <w:pPr>
        <w:pStyle w:val="Citazione"/>
        <w:rPr>
          <w:i w:val="0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</w:pPr>
            <w:r>
              <w:t>Modalità di verifica e criteri di valutazione</w:t>
            </w:r>
          </w:p>
        </w:tc>
      </w:tr>
      <w:tr w:rsidR="008C3E3F" w:rsidTr="008C3E3F">
        <w:trPr>
          <w:cnfStyle w:val="000000100000"/>
          <w:trHeight w:val="454"/>
        </w:trPr>
        <w:tc>
          <w:tcPr>
            <w:cnfStyle w:val="001000000000"/>
            <w:tcW w:w="9791" w:type="dxa"/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  <w:tr w:rsidR="008C3E3F" w:rsidTr="008C3E3F">
        <w:trPr>
          <w:trHeight w:val="454"/>
        </w:trPr>
        <w:tc>
          <w:tcPr>
            <w:cnfStyle w:val="001000000000"/>
            <w:tcW w:w="9791" w:type="dxa"/>
            <w:tcBorders>
              <w:top w:val="nil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0071"/>
            </w:r>
          </w:p>
        </w:tc>
      </w:tr>
    </w:tbl>
    <w:p w:rsidR="008C3E3F" w:rsidRDefault="008C3E3F" w:rsidP="008C3E3F">
      <w:pPr>
        <w:rPr>
          <w:lang w:eastAsia="ar-SA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4928"/>
        <w:gridCol w:w="946"/>
        <w:gridCol w:w="979"/>
        <w:gridCol w:w="979"/>
        <w:gridCol w:w="979"/>
        <w:gridCol w:w="980"/>
      </w:tblGrid>
      <w:tr w:rsidR="008C3E3F" w:rsidTr="008C3E3F">
        <w:trPr>
          <w:cnfStyle w:val="100000000000"/>
          <w:trHeight w:val="454"/>
        </w:trPr>
        <w:tc>
          <w:tcPr>
            <w:cnfStyle w:val="001000000000"/>
            <w:tcW w:w="9791" w:type="dxa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</w:pPr>
            <w:r>
              <w:t>Quadro ICF descrizione delle performance raggiunte</w:t>
            </w:r>
            <w:r>
              <w:rPr>
                <w:rStyle w:val="Rimandonotaapidipagina"/>
              </w:rPr>
              <w:footnoteReference w:id="2"/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Codice ICF (attività e partecipazione)</w:t>
            </w:r>
          </w:p>
        </w:tc>
        <w:tc>
          <w:tcPr>
            <w:tcW w:w="4863" w:type="dxa"/>
            <w:gridSpan w:val="5"/>
            <w:tcBorders>
              <w:lef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cnfStyle w:val="0000001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4928" w:type="dxa"/>
            <w:tcBorders>
              <w:top w:val="nil"/>
              <w:left w:val="single" w:sz="8" w:space="0" w:color="4472C4" w:themeColor="accent1"/>
              <w:bottom w:val="nil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Livello del problema al tempo 2: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  <w:tr w:rsidR="008C3E3F" w:rsidTr="008C3E3F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Codice ICF (attività e partecipazione)</w:t>
            </w:r>
          </w:p>
        </w:tc>
        <w:tc>
          <w:tcPr>
            <w:tcW w:w="4863" w:type="dxa"/>
            <w:gridSpan w:val="5"/>
            <w:tcBorders>
              <w:lef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cnfStyle w:val="0000001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8C3E3F" w:rsidTr="008C3E3F">
        <w:trPr>
          <w:trHeight w:val="397"/>
        </w:trPr>
        <w:tc>
          <w:tcPr>
            <w:cnfStyle w:val="001000000000"/>
            <w:tcW w:w="4928" w:type="dxa"/>
            <w:tcBorders>
              <w:top w:val="nil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Livello del problema al tempo 2: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4472C4" w:themeColor="accent1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4472C4" w:themeColor="accent1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4472C4" w:themeColor="accent1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4472C4" w:themeColor="accent1"/>
              <w:right w:val="nil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vAlign w:val="center"/>
            <w:hideMark/>
          </w:tcPr>
          <w:p w:rsidR="008C3E3F" w:rsidRDefault="008C3E3F">
            <w:pPr>
              <w:spacing w:line="240" w:lineRule="auto"/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</w:tbl>
    <w:p w:rsidR="008C3E3F" w:rsidRDefault="008C3E3F" w:rsidP="008C3E3F"/>
    <w:p w:rsidR="00DF2102" w:rsidRDefault="00DF2102" w:rsidP="008C3E3F"/>
    <w:p w:rsidR="00DF2102" w:rsidRDefault="00DF2102" w:rsidP="008C3E3F"/>
    <w:p w:rsidR="00DF2102" w:rsidRDefault="00DF2102" w:rsidP="008C3E3F"/>
    <w:p w:rsidR="00163037" w:rsidRDefault="00DF2102" w:rsidP="00DF2102">
      <w:pPr>
        <w:ind w:left="4111"/>
        <w:jc w:val="center"/>
      </w:pPr>
      <w:r>
        <w:t>IL DOCENTE</w:t>
      </w:r>
      <w:r>
        <w:br/>
        <w:t xml:space="preserve">Prof./Prof.ssa </w:t>
      </w:r>
    </w:p>
    <w:p w:rsidR="00DF2102" w:rsidRDefault="00DF2102" w:rsidP="00DF2102">
      <w:pPr>
        <w:spacing w:line="480" w:lineRule="auto"/>
        <w:ind w:left="4111"/>
        <w:jc w:val="center"/>
      </w:pPr>
      <w:r>
        <w:t>__________________________________________</w:t>
      </w:r>
    </w:p>
    <w:sectPr w:rsidR="00DF2102" w:rsidSect="00B4523A">
      <w:footerReference w:type="default" r:id="rId6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51" w:rsidRDefault="00012151" w:rsidP="008C3E3F">
      <w:pPr>
        <w:spacing w:after="0" w:line="240" w:lineRule="auto"/>
      </w:pPr>
      <w:r>
        <w:separator/>
      </w:r>
    </w:p>
  </w:endnote>
  <w:endnote w:type="continuationSeparator" w:id="1">
    <w:p w:rsidR="00012151" w:rsidRDefault="00012151" w:rsidP="008C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0219"/>
      <w:docPartObj>
        <w:docPartGallery w:val="Page Numbers (Bottom of Page)"/>
        <w:docPartUnique/>
      </w:docPartObj>
    </w:sdtPr>
    <w:sdtContent>
      <w:p w:rsidR="00B4523A" w:rsidRDefault="00B4523A">
        <w:pPr>
          <w:pStyle w:val="Pidipagina"/>
          <w:jc w:val="right"/>
        </w:pPr>
        <w:fldSimple w:instr=" PAGE   \* MERGEFORMAT ">
          <w:r w:rsidR="00DF2102">
            <w:rPr>
              <w:noProof/>
            </w:rPr>
            <w:t>5</w:t>
          </w:r>
        </w:fldSimple>
      </w:p>
    </w:sdtContent>
  </w:sdt>
  <w:p w:rsidR="00B4523A" w:rsidRDefault="00B452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51" w:rsidRDefault="00012151" w:rsidP="008C3E3F">
      <w:pPr>
        <w:spacing w:after="0" w:line="240" w:lineRule="auto"/>
      </w:pPr>
      <w:r>
        <w:separator/>
      </w:r>
    </w:p>
  </w:footnote>
  <w:footnote w:type="continuationSeparator" w:id="1">
    <w:p w:rsidR="00012151" w:rsidRDefault="00012151" w:rsidP="008C3E3F">
      <w:pPr>
        <w:spacing w:after="0" w:line="240" w:lineRule="auto"/>
      </w:pPr>
      <w:r>
        <w:continuationSeparator/>
      </w:r>
    </w:p>
  </w:footnote>
  <w:footnote w:id="2">
    <w:p w:rsidR="008C3E3F" w:rsidRDefault="008C3E3F" w:rsidP="008C3E3F">
      <w:pPr>
        <w:pStyle w:val="Testonotaapidipagina"/>
        <w:ind w:left="284" w:hanging="142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Da compilare al termine del percorso didattico personalizzato, il cui periodo è definito da ogni Consiglio di classe in </w:t>
      </w:r>
      <w:r w:rsidR="00DF2102">
        <w:rPr>
          <w:rFonts w:asciiTheme="minorHAnsi" w:hAnsiTheme="minorHAnsi" w:cstheme="minorHAnsi"/>
        </w:rPr>
        <w:t>relazione</w:t>
      </w:r>
      <w:r>
        <w:rPr>
          <w:rFonts w:asciiTheme="minorHAnsi" w:hAnsiTheme="minorHAnsi" w:cstheme="minorHAnsi"/>
        </w:rPr>
        <w:t xml:space="preserve"> ai singoli casi.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E3F"/>
    <w:rsid w:val="00012151"/>
    <w:rsid w:val="00081D7C"/>
    <w:rsid w:val="00163037"/>
    <w:rsid w:val="001F7F84"/>
    <w:rsid w:val="00634575"/>
    <w:rsid w:val="0071792B"/>
    <w:rsid w:val="008B5B42"/>
    <w:rsid w:val="008C3E3F"/>
    <w:rsid w:val="00904A75"/>
    <w:rsid w:val="00B4523A"/>
    <w:rsid w:val="00DF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E3F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8C3E3F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C3E3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3E3F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semiHidden/>
    <w:rsid w:val="008C3E3F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C3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C3E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8C3E3F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3E3F"/>
    <w:rPr>
      <w:i/>
      <w:iCs/>
      <w:color w:val="000000" w:themeColor="text1"/>
    </w:rPr>
  </w:style>
  <w:style w:type="paragraph" w:customStyle="1" w:styleId="Style8">
    <w:name w:val="Style 8"/>
    <w:basedOn w:val="Normale"/>
    <w:rsid w:val="008C3E3F"/>
    <w:pPr>
      <w:widowControl w:val="0"/>
      <w:autoSpaceDE w:val="0"/>
      <w:spacing w:before="36" w:after="0" w:line="194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8C3E3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2">
    <w:name w:val="Style2"/>
    <w:basedOn w:val="Normale"/>
    <w:uiPriority w:val="99"/>
    <w:rsid w:val="008C3E3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8C3E3F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8C3E3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8C3E3F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8C3E3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8C3E3F"/>
    <w:rPr>
      <w:vertAlign w:val="superscript"/>
    </w:rPr>
  </w:style>
  <w:style w:type="character" w:customStyle="1" w:styleId="CharacterStyle2">
    <w:name w:val="Character Style 2"/>
    <w:rsid w:val="008C3E3F"/>
    <w:rPr>
      <w:rFonts w:ascii="Arial" w:hAnsi="Arial" w:cs="Arial" w:hint="default"/>
      <w:sz w:val="24"/>
    </w:rPr>
  </w:style>
  <w:style w:type="character" w:customStyle="1" w:styleId="CitazioneCarattere1">
    <w:name w:val="Citazione Carattere1"/>
    <w:basedOn w:val="Carpredefinitoparagrafo"/>
    <w:link w:val="Citazione"/>
    <w:locked/>
    <w:rsid w:val="008C3E3F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qowt-font3-arial">
    <w:name w:val="qowt-font3-arial"/>
    <w:basedOn w:val="Carpredefinitoparagrafo"/>
    <w:rsid w:val="008C3E3F"/>
  </w:style>
  <w:style w:type="character" w:customStyle="1" w:styleId="FontStyle12">
    <w:name w:val="Font Style12"/>
    <w:basedOn w:val="Carpredefinitoparagrafo"/>
    <w:uiPriority w:val="99"/>
    <w:rsid w:val="008C3E3F"/>
    <w:rPr>
      <w:rFonts w:ascii="MS Reference Sans Serif" w:hAnsi="MS Reference Sans Serif" w:cs="MS Reference Sans Serif" w:hint="default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8C3E3F"/>
    <w:rPr>
      <w:rFonts w:ascii="Franklin Gothic Medium" w:hAnsi="Franklin Gothic Medium" w:cs="Franklin Gothic Medium" w:hint="default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8C3E3F"/>
    <w:rPr>
      <w:rFonts w:ascii="Franklin Gothic Medium" w:hAnsi="Franklin Gothic Medium" w:cs="Franklin Gothic Medium" w:hint="default"/>
      <w:sz w:val="36"/>
      <w:szCs w:val="36"/>
    </w:rPr>
  </w:style>
  <w:style w:type="table" w:styleId="Grigliatabella">
    <w:name w:val="Table Grid"/>
    <w:basedOn w:val="Tabellanormale"/>
    <w:uiPriority w:val="39"/>
    <w:rsid w:val="008C3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lencochiaro-Colore11">
    <w:name w:val="Elenco chiaro - Colore 11"/>
    <w:basedOn w:val="Tabellanormale"/>
    <w:uiPriority w:val="61"/>
    <w:rsid w:val="008C3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B4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523A"/>
  </w:style>
  <w:style w:type="paragraph" w:styleId="Pidipagina">
    <w:name w:val="footer"/>
    <w:basedOn w:val="Normale"/>
    <w:link w:val="PidipaginaCarattere"/>
    <w:uiPriority w:val="99"/>
    <w:unhideWhenUsed/>
    <w:rsid w:val="00B4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exwindows8</dc:creator>
  <cp:lastModifiedBy>exwindows8</cp:lastModifiedBy>
  <cp:revision>3</cp:revision>
  <dcterms:created xsi:type="dcterms:W3CDTF">2019-10-20T17:06:00Z</dcterms:created>
  <dcterms:modified xsi:type="dcterms:W3CDTF">2019-10-20T17:12:00Z</dcterms:modified>
</cp:coreProperties>
</file>